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18" w:rsidRDefault="0075765E" w:rsidP="00525AC3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 6</w:t>
      </w:r>
    </w:p>
    <w:p w:rsidR="0091749E" w:rsidRDefault="0091749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66842">
        <w:rPr>
          <w:rFonts w:ascii="Times New Roman" w:hAnsi="Times New Roman"/>
          <w:b/>
          <w:sz w:val="24"/>
          <w:szCs w:val="24"/>
        </w:rPr>
        <w:t xml:space="preserve">  </w:t>
      </w:r>
    </w:p>
    <w:p w:rsidR="00A30F0D" w:rsidRDefault="00F71505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F71505">
        <w:rPr>
          <w:rFonts w:ascii="Times New Roman" w:hAnsi="Times New Roman"/>
          <w:sz w:val="24"/>
          <w:szCs w:val="24"/>
        </w:rPr>
        <w:t xml:space="preserve">Содержание искусственных сооружений на автомобильной дороге М-2 «Крым» Москва – Тула – Орел – Курск – Белгород – граница с Украиной, участки км 456+040 – км 476+230, км 483+340 - км 584+963, км 597+555 - км 603+000, обход г. </w:t>
      </w:r>
      <w:proofErr w:type="spellStart"/>
      <w:r w:rsidRPr="00F71505">
        <w:rPr>
          <w:rFonts w:ascii="Times New Roman" w:hAnsi="Times New Roman"/>
          <w:sz w:val="24"/>
          <w:szCs w:val="24"/>
        </w:rPr>
        <w:t>Обояни</w:t>
      </w:r>
      <w:proofErr w:type="spellEnd"/>
      <w:r w:rsidRPr="00F71505">
        <w:rPr>
          <w:rFonts w:ascii="Times New Roman" w:hAnsi="Times New Roman"/>
          <w:sz w:val="24"/>
          <w:szCs w:val="24"/>
        </w:rPr>
        <w:t xml:space="preserve"> км 585+000 – км 598+000, обход г. Фатеж км 475+000 - км 484+000, подъезд к г. Курску км 29+031</w:t>
      </w:r>
      <w:proofErr w:type="gramEnd"/>
      <w:r w:rsidRPr="00F71505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F71505">
        <w:rPr>
          <w:rFonts w:ascii="Times New Roman" w:hAnsi="Times New Roman"/>
          <w:sz w:val="24"/>
          <w:szCs w:val="24"/>
        </w:rPr>
        <w:t>км</w:t>
      </w:r>
      <w:proofErr w:type="gramEnd"/>
      <w:r w:rsidRPr="00F71505">
        <w:rPr>
          <w:rFonts w:ascii="Times New Roman" w:hAnsi="Times New Roman"/>
          <w:sz w:val="24"/>
          <w:szCs w:val="24"/>
        </w:rPr>
        <w:t xml:space="preserve"> 31+062 , Курская область</w:t>
      </w:r>
      <w:bookmarkStart w:id="0" w:name="_GoBack"/>
      <w:bookmarkEnd w:id="0"/>
    </w:p>
    <w:p w:rsidR="002E5FFE" w:rsidRPr="00F70750" w:rsidRDefault="002E5FF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2EA9" w:rsidRDefault="00D42EA9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 КОНТРАКТА</w:t>
      </w:r>
    </w:p>
    <w:p w:rsidR="00A30F0D" w:rsidRPr="000D76FE" w:rsidRDefault="00A30F0D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42EA9" w:rsidRPr="000D76FE" w:rsidRDefault="00D42EA9" w:rsidP="000A4D6D">
      <w:pPr>
        <w:numPr>
          <w:ilvl w:val="0"/>
          <w:numId w:val="17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" w:name="_Toc489022102"/>
      <w:bookmarkStart w:id="2" w:name="_Toc489022441"/>
      <w:r w:rsidRPr="000D76FE">
        <w:rPr>
          <w:rFonts w:ascii="Times New Roman" w:eastAsia="Calibri" w:hAnsi="Times New Roman"/>
          <w:b/>
          <w:sz w:val="28"/>
          <w:szCs w:val="28"/>
        </w:rPr>
        <w:t xml:space="preserve">ОБЩИЕ 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ПО СОДЕРЖАНИЮ ОБЪЕКТА </w:t>
      </w:r>
      <w:bookmarkEnd w:id="1"/>
      <w:bookmarkEnd w:id="2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разрабатывается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быть согласован Заказчиком 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разрабатывается с целью обеспечения требований к объекту содержания, установленных в Приложении №5.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Проект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должен включать в себя: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Регламенты, указанные в п.1.1 данного Приложения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и схемы на выполнение отдельных видов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="000A4D6D" w:rsidRP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согласованию с Заказчиком</w:t>
      </w:r>
      <w:r w:rsidR="000A4D6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Проект организации дорожного движения, существующий на момент заключения контракта и актуализируемый в ходе исполнения контракта, в соответствии с нормативными требованиями по их разработке.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Данные о производственно-техническом обеспечении служб по </w:t>
      </w:r>
      <w:r w:rsidRPr="00D016BF">
        <w:rPr>
          <w:rFonts w:ascii="Times New Roman" w:eastAsia="Calibri" w:hAnsi="Times New Roman"/>
          <w:sz w:val="28"/>
          <w:szCs w:val="28"/>
        </w:rPr>
        <w:t>оказани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Pr="00D016BF">
        <w:rPr>
          <w:rFonts w:ascii="Times New Roman" w:eastAsia="Calibri" w:hAnsi="Times New Roman"/>
          <w:sz w:val="28"/>
          <w:szCs w:val="28"/>
        </w:rPr>
        <w:t xml:space="preserve"> услуг </w:t>
      </w:r>
      <w:r w:rsidR="00301B1E" w:rsidRPr="00301B1E">
        <w:rPr>
          <w:rFonts w:ascii="Times New Roman" w:eastAsia="Calibri" w:hAnsi="Times New Roman"/>
          <w:sz w:val="28"/>
          <w:szCs w:val="28"/>
        </w:rPr>
        <w:t>(выполнени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="00301B1E" w:rsidRPr="00301B1E">
        <w:rPr>
          <w:rFonts w:ascii="Times New Roman" w:eastAsia="Calibri" w:hAnsi="Times New Roman"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содержанию.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Формы и порядок представления отчетности Заказчику об </w:t>
      </w:r>
      <w:r>
        <w:rPr>
          <w:rFonts w:ascii="Times New Roman" w:eastAsia="Calibri" w:hAnsi="Times New Roman"/>
          <w:sz w:val="28"/>
          <w:szCs w:val="28"/>
        </w:rPr>
        <w:t>оказанных услугах</w:t>
      </w:r>
      <w:r w:rsidRPr="000D76FE">
        <w:rPr>
          <w:rFonts w:ascii="Times New Roman" w:eastAsia="Calibri" w:hAnsi="Times New Roman"/>
          <w:sz w:val="28"/>
          <w:szCs w:val="28"/>
        </w:rPr>
        <w:t>, предусмотренных нижеуказанными регламентами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Указанный состав разделов Проекта может быть расширен или изменен в зависимости от технических характеристик и условий функционирования автомобильной дороги</w:t>
      </w:r>
      <w:r>
        <w:rPr>
          <w:rFonts w:ascii="Times New Roman" w:eastAsia="Calibri" w:hAnsi="Times New Roman"/>
          <w:sz w:val="28"/>
          <w:szCs w:val="28"/>
        </w:rPr>
        <w:t xml:space="preserve"> и </w:t>
      </w:r>
      <w:r w:rsidRPr="00474C8D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.  </w:t>
      </w:r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3" w:name="_Toc489022103"/>
      <w:bookmarkStart w:id="4" w:name="_Toc48902244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номенклатуре регламентов, разрабатываемых и/или используемых Исполнителем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3"/>
      <w:bookmarkEnd w:id="4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регламентов, используемых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Контракта, разрабатываемых и/или используемых Исполнителем (по согласованию с Заказчиком) должен включать в себя регламенты по: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организации оценки уровня содержания Объекта, конструктивных элементов дороги и дорожных сооружений, включенных в Объект, контролю качества и по</w:t>
      </w:r>
      <w:r>
        <w:rPr>
          <w:rFonts w:ascii="Times New Roman" w:eastAsia="Calibri" w:hAnsi="Times New Roman"/>
          <w:sz w:val="28"/>
          <w:szCs w:val="28"/>
        </w:rPr>
        <w:t>рядку оценки 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мониторингу показателей, характеризующих уровень содержания конструктивных элементов 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>(Объекта).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организации дорожного движения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планированию, организации и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метеорологическому обеспечению дорожной службы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охране труда и технике безопасности при оказани</w:t>
      </w:r>
      <w:r>
        <w:rPr>
          <w:rFonts w:ascii="Times New Roman" w:eastAsia="Calibri" w:hAnsi="Times New Roman"/>
          <w:sz w:val="28"/>
          <w:szCs w:val="28"/>
        </w:rPr>
        <w:t>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охране окружающей среды и природы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417D70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ведению документооборота, формирования учетно-отчетной и исполнительной документации;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несанкционированных действиях юридических или физических лиц в полосе отвода и придорожной полосе автомобильной дороги;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в случае нанесения третьими лицами ущерба федеральному имуществу Объекта контракта;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мониторингу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возникновении ДТП и ликвидации их последствий;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при угрозе возникновения и ликвидации последствия ЧС.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вышеуказанные Регламенты разрабатываются на основании требований нормативных документов, представленных в Перечне нормативных документов, рекомендованных к применению при оказании услуг по содержанию Объекта (Приложение №10). 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Объекта, разрабатываемых и/или используемых Исполнителем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и включенных в состав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может быть расширен или изменен в зависимости от технических характеристик и условий функционирования </w:t>
      </w:r>
      <w:r w:rsidRPr="00D016B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5" w:name="_Toc489022104"/>
      <w:bookmarkStart w:id="6" w:name="_Toc489022443"/>
      <w:r w:rsidRPr="000D76FE">
        <w:rPr>
          <w:rFonts w:ascii="Times New Roman" w:eastAsia="Calibri" w:hAnsi="Times New Roman"/>
          <w:b/>
          <w:sz w:val="28"/>
          <w:szCs w:val="28"/>
        </w:rPr>
        <w:t xml:space="preserve">2. ТРЕБОВАНИЯ К СТРУКТУРЕ И СОДЕРЖАНИЮ РЕГЛАМЕНТОВ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5"/>
      <w:bookmarkEnd w:id="6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структуре и содержанию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представленные в данном разделе могут быть изменены в зависимости от технических характеристик и условий функционирования конкретно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искусственн</w:t>
      </w:r>
      <w:r>
        <w:rPr>
          <w:rFonts w:ascii="Times New Roman" w:eastAsia="Calibri" w:hAnsi="Times New Roman"/>
          <w:sz w:val="28"/>
          <w:szCs w:val="28"/>
        </w:rPr>
        <w:t>ого</w:t>
      </w:r>
      <w:r w:rsidRPr="00D016BF">
        <w:rPr>
          <w:rFonts w:ascii="Times New Roman" w:eastAsia="Calibri" w:hAnsi="Times New Roman"/>
          <w:sz w:val="28"/>
          <w:szCs w:val="28"/>
        </w:rPr>
        <w:t xml:space="preserve"> дорожн</w:t>
      </w:r>
      <w:r>
        <w:rPr>
          <w:rFonts w:ascii="Times New Roman" w:eastAsia="Calibri" w:hAnsi="Times New Roman"/>
          <w:sz w:val="28"/>
          <w:szCs w:val="28"/>
        </w:rPr>
        <w:t xml:space="preserve">ого </w:t>
      </w:r>
      <w:r w:rsidRPr="00D016BF">
        <w:rPr>
          <w:rFonts w:ascii="Times New Roman" w:eastAsia="Calibri" w:hAnsi="Times New Roman"/>
          <w:sz w:val="28"/>
          <w:szCs w:val="28"/>
        </w:rPr>
        <w:t>сооружени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vanish/>
          <w:sz w:val="28"/>
          <w:szCs w:val="28"/>
        </w:rPr>
      </w:pPr>
      <w:bookmarkStart w:id="7" w:name="_Toc489021829"/>
      <w:bookmarkStart w:id="8" w:name="_Toc489022105"/>
      <w:bookmarkStart w:id="9" w:name="_Toc489022310"/>
      <w:bookmarkStart w:id="10" w:name="_Toc489022444"/>
      <w:bookmarkEnd w:id="7"/>
      <w:bookmarkEnd w:id="8"/>
      <w:bookmarkEnd w:id="9"/>
      <w:bookmarkEnd w:id="10"/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1" w:name="_Toc489022106"/>
      <w:bookmarkStart w:id="12" w:name="_Toc48902244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организации оценки уровня содержания </w:t>
      </w:r>
      <w:r w:rsidRPr="00D016BF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, контролю качества </w:t>
      </w:r>
      <w:r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1"/>
      <w:bookmarkEnd w:id="12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отражена система организации оценки уровня содержания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контроля качества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включающая в себя: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Цели и задачи контроля качества оказанных услу</w:t>
      </w:r>
      <w:r>
        <w:rPr>
          <w:rFonts w:ascii="Times New Roman" w:eastAsia="Calibri" w:hAnsi="Times New Roman"/>
          <w:sz w:val="28"/>
          <w:szCs w:val="28"/>
        </w:rPr>
        <w:t>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системы управления качеством;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структуры и функций службы качества;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элементов системы качества с определением ответственности и компетенции, указанием исполнителей;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Документированные процедуры системы качества (описание методик осуществления всех процессов по контролю качества);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lastRenderedPageBreak/>
        <w:t>Входной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изделий, материалов и оборудования, применяемых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Операционный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отдельных процессов или производственных операций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Приемочный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выборочного инспекционного контроля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осуществляемого Заказчиком;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приемки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оценки фактического уровня содержания Объекта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метрологического обеспечения и контроля.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контроля качества должна обеспечивать своевременное выявление дефектов и принятие мер по их устранению и предупреждению.</w:t>
      </w:r>
    </w:p>
    <w:p w:rsidR="00D42EA9" w:rsidRPr="009436C3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и использовать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9436C3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9436C3">
        <w:rPr>
          <w:rFonts w:ascii="Times New Roman" w:eastAsia="Calibri" w:hAnsi="Times New Roman"/>
          <w:sz w:val="28"/>
          <w:szCs w:val="28"/>
        </w:rPr>
        <w:t xml:space="preserve"> ИСО 9001-2015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142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Pr="009436C3">
        <w:rPr>
          <w:rFonts w:ascii="Times New Roman" w:eastAsia="Calibri" w:hAnsi="Times New Roman"/>
          <w:sz w:val="28"/>
          <w:szCs w:val="28"/>
        </w:rPr>
        <w:t>Системы менеджмента качества. Требования</w:t>
      </w:r>
      <w:r>
        <w:rPr>
          <w:rFonts w:ascii="Times New Roman" w:eastAsia="Calibri" w:hAnsi="Times New Roman"/>
          <w:sz w:val="28"/>
          <w:szCs w:val="28"/>
        </w:rPr>
        <w:t>»</w:t>
      </w:r>
      <w:r w:rsidRPr="000D76FE">
        <w:rPr>
          <w:rFonts w:ascii="Times New Roman" w:eastAsia="Calibri" w:hAnsi="Times New Roman"/>
          <w:sz w:val="28"/>
          <w:szCs w:val="28"/>
        </w:rPr>
        <w:t xml:space="preserve">, Порядок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значения,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3" w:name="_Toc489022107"/>
      <w:bookmarkStart w:id="14" w:name="_Toc489022446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мониторинга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>, включенных в Объект»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3"/>
      <w:bookmarkEnd w:id="1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список контролируемых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разработанный на основе перечня показателей, представленного в Приложениях </w:t>
      </w:r>
      <w:r w:rsidR="00015BB4">
        <w:rPr>
          <w:rFonts w:ascii="Times New Roman" w:eastAsia="Calibri" w:hAnsi="Times New Roman"/>
          <w:sz w:val="28"/>
          <w:szCs w:val="28"/>
        </w:rPr>
        <w:t>№</w:t>
      </w:r>
      <w:r w:rsidRPr="000D76FE">
        <w:rPr>
          <w:rFonts w:ascii="Times New Roman" w:eastAsia="Calibri" w:hAnsi="Times New Roman"/>
          <w:sz w:val="28"/>
          <w:szCs w:val="28"/>
        </w:rPr>
        <w:t>№</w:t>
      </w:r>
      <w:r w:rsidR="00015BB4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1</w:t>
      </w:r>
      <w:r w:rsidR="00015BB4">
        <w:rPr>
          <w:rFonts w:ascii="Times New Roman" w:eastAsia="Calibri" w:hAnsi="Times New Roman"/>
          <w:sz w:val="28"/>
          <w:szCs w:val="28"/>
        </w:rPr>
        <w:t>,3,5;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Вид и периодичность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Методика работ 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и оценки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мониторингу и оценке контролируемых показателей;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по охране труда и технике безопасности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Правила оценки и приемки» и ОДМ 218.11.004-2020 «Методические рекомендации по порядку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значения»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5" w:name="_Toc489022108"/>
      <w:bookmarkStart w:id="16" w:name="_Toc48902244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организации дорожного движения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5"/>
      <w:bookmarkEnd w:id="1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функциональное назначение элементов системы управления транспортными потоками (АСУДД);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требования к технической эксплуатации основных элементов системы управления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состав, объем и периодичность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техническому обслуживанию;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организацию дорожного движения на Объекте лиц, требования к составу и квалификации;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возможных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исполнительных лиц по организации дорожного движения, при смене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ответственных лиц при отказе системы (внештатные ситуации);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оперативности работы системы управления дорожным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использования автоматизированной системы управления движением; 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системы автоматизированного контроля транспортных потоков;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информационно-навигационных систем;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передачи участникам движения сведений о транспортной обстановке на Объекте;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организации работы службы, фиксирующей запросы пользователей автомобильной дороги, номер ее контактного телефона;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методы и средства управления дорожным движением при возникновении технологических аварий, ДТП, образования заторов.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Федерального закона №196-ФЗ «О безопасности дорожного движения», «Правил дорожного движения Российской Федерации»,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015BB4">
        <w:rPr>
          <w:rFonts w:ascii="Times New Roman" w:eastAsia="Calibri" w:hAnsi="Times New Roman"/>
          <w:sz w:val="28"/>
          <w:szCs w:val="28"/>
        </w:rPr>
        <w:t>,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 ОДМ 218.6.019-2016 «Рекомендации по организации движения и ограждению мест производства дорожных работ»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21222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7" w:name="_Toc489022109"/>
      <w:bookmarkStart w:id="18" w:name="_Toc48902244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по планированию,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7"/>
      <w:bookmarkEnd w:id="1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Цели и задачи планирования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Периодичность, цикличность и сроки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технической оснащенности и квалификации работников Подрядчика (Исполнителя), осуществляющего оказание услуг </w:t>
      </w:r>
      <w:r w:rsidR="00D21222" w:rsidRP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функционального взаимодействия Заказчика и Исполнителя </w:t>
      </w:r>
      <w:proofErr w:type="gramStart"/>
      <w:r>
        <w:rPr>
          <w:rFonts w:ascii="Times New Roman" w:eastAsia="Calibri" w:hAnsi="Times New Roman"/>
          <w:sz w:val="28"/>
          <w:szCs w:val="28"/>
        </w:rPr>
        <w:t>оказании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Регламенте должен быть отражен комплексный подход к планированию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с учетом задач обеспечения требуемых показателей, характеризующих уровень содержания конструктивных элементов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должно производиться на основании разработанных Исполнителем технологических карт и схем на виды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состав Приложения 3.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искусственных дорожных сооружений, включенных в Объект, включают в себя следующие разделы: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контроль используемых материалов (представляются сведения о материалах, применяемых при производстве описываемого вида </w:t>
      </w:r>
      <w:r w:rsidR="004F001D"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требования к их качеству, порядок проведения их испытаний, правилам их хранения и перевалки); 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методики оценки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организации движения автотранспорта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служить в качестве руководства: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Исполнителю, который </w:t>
      </w:r>
      <w:r>
        <w:rPr>
          <w:rFonts w:ascii="Times New Roman" w:eastAsia="Calibri" w:hAnsi="Times New Roman"/>
          <w:sz w:val="28"/>
          <w:szCs w:val="28"/>
        </w:rPr>
        <w:t>осуществляет услуги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Заказчику при осуществлении контроля качества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со стороны Исполнителя и ежемесячной оценки уровня содержания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Полный состав технологических карт и схем, разрабатываемых для конкретного объекта Контракта, должен содержать разделы, главы и описание всех </w:t>
      </w:r>
      <w:r>
        <w:rPr>
          <w:rFonts w:ascii="Times New Roman" w:eastAsia="Calibri" w:hAnsi="Times New Roman"/>
          <w:sz w:val="28"/>
          <w:szCs w:val="28"/>
        </w:rPr>
        <w:t xml:space="preserve">оказываемых </w:t>
      </w:r>
      <w:proofErr w:type="spellStart"/>
      <w:r>
        <w:rPr>
          <w:rFonts w:ascii="Times New Roman" w:eastAsia="Calibri" w:hAnsi="Times New Roman"/>
          <w:sz w:val="28"/>
          <w:szCs w:val="28"/>
        </w:rPr>
        <w:t>услуг</w:t>
      </w:r>
      <w:proofErr w:type="gramStart"/>
      <w:r w:rsidR="004F001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>П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ри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этом разделы объединяют в себя несколько глав, как правило, по принципу однотипных услуг</w:t>
      </w:r>
      <w:r w:rsidR="004F001D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«Технические спецификации на виды работ при строительстве, реконструкции и ремонте автомобильных дорог и искусственных сооружений на них» (утверждено распоряжением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от 23.10.2000 г. за № 177-р),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9" w:name="_Toc489022110"/>
      <w:bookmarkStart w:id="20" w:name="_Toc489022449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технического состояния искусственных сооружений»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9"/>
      <w:bookmarkEnd w:id="20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Виды и периодичность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обеспечению, необходимого для осуществления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надзору за техническим состоянием искусственных сооружений и порядок их представления Заказчику;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по надзору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по охране труда и технике безопасности при осуществлении надзора за техническим состоянием искусственных сооружений.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предусмотреть возможность передачи данных по надзору за эксплуатационным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состоянием искусственных сооружений в отраслевой банк данных по искусственным сооружениям.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СП 79.13330.2012 «Мосты и трубы. Правила обследований и испытаний», ОДМ 218.3.014-2011 «Методика оценки технического состояния мостовых сооружений на автомобильных дорогах», ГОСТ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59618-2021</w:t>
      </w:r>
      <w:r>
        <w:rPr>
          <w:rFonts w:ascii="Times New Roman" w:eastAsia="Calibri" w:hAnsi="Times New Roman"/>
          <w:sz w:val="28"/>
          <w:szCs w:val="28"/>
        </w:rPr>
        <w:t xml:space="preserve"> «</w:t>
      </w:r>
      <w:r w:rsidRPr="00D32C05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Мостовые сооружения. Правила обследований и методы испытаний</w:t>
      </w:r>
      <w:r>
        <w:rPr>
          <w:rFonts w:ascii="Times New Roman" w:eastAsia="Calibri" w:hAnsi="Times New Roman"/>
          <w:sz w:val="28"/>
          <w:szCs w:val="28"/>
        </w:rPr>
        <w:t>»</w:t>
      </w:r>
      <w:r w:rsidRPr="00D32C05">
        <w:rPr>
          <w:rFonts w:ascii="Times New Roman" w:eastAsia="Calibri" w:hAnsi="Times New Roman"/>
          <w:sz w:val="28"/>
          <w:szCs w:val="28"/>
        </w:rPr>
        <w:t>, ОДМ 218.4.027-2016 «Методические рекомендации по определению грузоподъёмности эксплуатируемых мостовых сооружений на автомобильных дорогах общего пользования. Металлические и сталежелезобетонные конструкции» и других действующих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1" w:name="_Toc489022111"/>
      <w:bookmarkStart w:id="22" w:name="_Toc489022450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метеорологического обеспечения дорожной службы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>(выполн</w:t>
      </w:r>
      <w:r w:rsidR="00F54296">
        <w:rPr>
          <w:rFonts w:ascii="Times New Roman" w:eastAsia="Calibri" w:hAnsi="Times New Roman"/>
          <w:b/>
          <w:sz w:val="28"/>
          <w:szCs w:val="28"/>
        </w:rPr>
        <w:t>ении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1"/>
      <w:bookmarkEnd w:id="22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функциональное назначение элементов системы метеорологического обеспечения дорожных служб, позволяющей обеспечивать установленные нормативные требования к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сроки получения метеорологических данных, необходимых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в установленные Контрактом сроки;</w:t>
      </w:r>
    </w:p>
    <w:p w:rsidR="00D42EA9" w:rsidRPr="000D76FE" w:rsidRDefault="00D42EA9" w:rsidP="00D42EA9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получения от системы АСМО (автоматизированной системы метеорологического обеспечения) и органов Росгидромета необходимой метеорологической информац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последующей передачи Исполнителю.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Отраслевых дорожных методических документов ОДМ 218.8.002-2010 «Методические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применения)», ОДМ 218.8.001-2009 «Методические рекомендации по специализированному гидрометеорологическому обеспечению дорожного хозяйства»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3" w:name="_Toc489022112"/>
      <w:bookmarkStart w:id="24" w:name="_Toc489022451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труда и техники безопасности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3"/>
      <w:bookmarkEnd w:id="2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Общие требования техники безопасности, производственной санитарии и трудового законодательства;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дорожных машин;</w:t>
      </w:r>
    </w:p>
    <w:p w:rsidR="00D42EA9" w:rsidRPr="000D76FE" w:rsidRDefault="00D42EA9" w:rsidP="00A30F0D">
      <w:pPr>
        <w:numPr>
          <w:ilvl w:val="0"/>
          <w:numId w:val="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оказа</w:t>
      </w:r>
      <w:r>
        <w:rPr>
          <w:rFonts w:ascii="Times New Roman" w:eastAsia="Calibri" w:hAnsi="Times New Roman"/>
          <w:sz w:val="28"/>
          <w:szCs w:val="28"/>
        </w:rPr>
        <w:t>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в весенне-летне-осеннее и зимнее время;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на производственных базах и заводах;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веществ, обладающих токсичными свойствами;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техники безопасности при использовании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притрассовых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карьеров;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Требования техники безопасности при техническом обслуживании машин;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охраны труда при использовании инструментов;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охране труда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7660B8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«Правил охраны труда при строительстве, ремонте и содержании автомобильных дорог» (введены 01.01.1993 г.), Учебно-методического пособия «Безопасность труда при строительстве и содержании автомобильных дорог» (введено распоряжением № ОС-1179-р), </w:t>
      </w:r>
      <w:r w:rsidR="007660B8" w:rsidRPr="007660B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7660B8" w:rsidRPr="007660B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7660B8" w:rsidRPr="007660B8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7660B8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работ»,  «Правил дорожного движения Российской Федерации»,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A30F0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jc w:val="left"/>
        <w:rPr>
          <w:rFonts w:ascii="Times New Roman" w:eastAsia="Calibri" w:hAnsi="Times New Roman"/>
          <w:b/>
          <w:sz w:val="28"/>
          <w:szCs w:val="28"/>
        </w:rPr>
      </w:pPr>
      <w:bookmarkStart w:id="25" w:name="_Toc489022113"/>
      <w:bookmarkStart w:id="26" w:name="_Toc48902245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окружающей среды и природы </w:t>
      </w:r>
      <w:r w:rsidR="00A30F0D">
        <w:rPr>
          <w:rFonts w:ascii="Times New Roman" w:eastAsia="Calibri" w:hAnsi="Times New Roman"/>
          <w:b/>
          <w:sz w:val="28"/>
          <w:szCs w:val="28"/>
        </w:rPr>
        <w:t xml:space="preserve">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5"/>
      <w:bookmarkEnd w:id="2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 требования: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окружающей среды при оказании услуг по содержанию Объекта, в том числе: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прилегающих водоемов от загрязнения сточными водами;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лесов, растений и животных;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организации защиты окружающей среды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окружающей среды при содержании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от шумовых воздействий.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должен учитывать рекомендации ОДМ 218.3.031-2013 «Методические рекомендации по охране окружающей среды при строительстве, ремонте и содержании автомобильных дорог», «Руководства по оценке воздействия на окружающую среду (ОВОС) при проектировании, строительстве, реконструкции и эксплуатации объектов дорожного хозяйства» (введена распоряжением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№ ОС-482-р от 22.11.2001 г.), «Рекомендаций по обеспечению экологической безопасности в придорожной полосе при зимнем содержании автомобильных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дорог (введены в действие распоряжением Минтранса РФ от 17.11.2007 г. №ИС-1007-р), ОДМД «Руководство по борьбе с зимней скользкостью»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7" w:name="_Toc489022114"/>
      <w:bookmarkStart w:id="28" w:name="_Toc489022453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ведения документооборота, формирования учетно-отчетной и исполнительной документации»</w:t>
      </w:r>
      <w:bookmarkEnd w:id="27"/>
      <w:bookmarkEnd w:id="28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сроки (график) предоставления Исполнителем Заказчику технической отчетности (исключая обязательную к представлению государственную статистическую отчетность), в том числе: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краткосрочная отчетность (предоставляемая ежедневно или еженедельно);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среднесрочная отчетность (предоставляемая ежемесячно);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долгосрочная отчетность (предоставляемая ежеквартально или ежегодно);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типовые формы предоставления Исполнителем краткосрочной, среднесрочной и долгосрочной технической отчетности заказчику;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ответственные исполнители данных работ;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производственно-технического учета и отчетности;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раздел регламента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 должен учитывать рекомендации соответствующих нормативных документов, указанных в Приложении 10,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9" w:name="_Toc489022115"/>
      <w:bookmarkStart w:id="30" w:name="_Toc489022454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несанкционированных действиях юридических или физических лиц в полосе отвода и придорожной полосе Объекта»</w:t>
      </w:r>
      <w:bookmarkEnd w:id="29"/>
      <w:bookmarkEnd w:id="30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несанкционированных действий третьих лиц, которые необходимо пресекать с целью обеспечения сохранности Объекта;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прекращению несанкционированных действий;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ликвидации дефектов, возникших в результате несанкционированных действий третьих лиц;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и порядок представления Заказчику документов, необходимых для взыскания с юридических и физических лиц понесенного ущерба.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</w:t>
      </w:r>
      <w:r>
        <w:rPr>
          <w:rFonts w:ascii="Times New Roman" w:eastAsia="Calibri" w:hAnsi="Times New Roman"/>
          <w:sz w:val="28"/>
          <w:szCs w:val="28"/>
        </w:rPr>
        <w:t>Исполнителю</w:t>
      </w:r>
      <w:r w:rsidRPr="000D76FE">
        <w:rPr>
          <w:rFonts w:ascii="Times New Roman" w:eastAsia="Calibri" w:hAnsi="Times New Roman"/>
          <w:sz w:val="28"/>
          <w:szCs w:val="28"/>
        </w:rPr>
        <w:t xml:space="preserve"> следует учитывать положения Федерального закона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1" w:name="_Toc489022116"/>
      <w:bookmarkStart w:id="32" w:name="_Toc48902245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случае нанесения третьими лицами ущерба федеральному имуществу Объекта»</w:t>
      </w:r>
      <w:bookmarkEnd w:id="31"/>
      <w:bookmarkEnd w:id="32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Исполнителя по составлению комиссионного акта о нанесенном ущербе;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информирования Заказчика о случаях нанесения третьими лицами ущерба (порчи, кражи, уничтожения) федеральному имуществу Объекта;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разработки и утверждения документов, определяющих стоимость ремонта (восстановления) поврежденного имущества (сметы, счета);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порядок информирования страховой организации о наступлении страхового случая и разработки документов, подтверждающих право на страховую выплату (документов по страховому возмещению).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Исполнителю следует учитывать </w:t>
      </w: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оложени</w:t>
      </w:r>
      <w:r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Банка России от 19.09.2014 N 431-П "О правилах обязательного страхования гражданской ответственности владельцев транспортных средств"</w:t>
      </w:r>
      <w:r w:rsidRPr="000D76FE">
        <w:rPr>
          <w:rFonts w:ascii="Times New Roman" w:eastAsia="Calibri" w:hAnsi="Times New Roman"/>
          <w:sz w:val="28"/>
          <w:szCs w:val="28"/>
        </w:rPr>
        <w:t>, иных нормативных документов по согласованию с Заказчиком.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3" w:name="_Toc489022117"/>
      <w:bookmarkStart w:id="34" w:name="_Toc489022456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дорожно-транспортных происшествий (ДТП)</w:t>
      </w:r>
      <w:bookmarkEnd w:id="33"/>
      <w:bookmarkEnd w:id="3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мониторинга ДТП при выполнении работ (оказании услуг) по содержанию Объекта;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составу и квалификации лиц ответственных за мониторинг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представления отчетности по результатам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выполнения работ по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сопутствующих неудовлетворительных дорожных условий, установленных в соответствии с ОДМ 218.6.015-2015 «Рекомендации по учету и анализу дорожно-транспортных происшествий на автомобильных дорогах Российской Федерации» и зависящих от дефектов содержания, которые могут быть устранены при выполнении работ (оказании услуг), указанных в Приложении </w:t>
      </w:r>
      <w:r w:rsidRPr="00F86EEB">
        <w:rPr>
          <w:rFonts w:ascii="Times New Roman" w:eastAsia="Calibri" w:hAnsi="Times New Roman"/>
          <w:sz w:val="28"/>
          <w:szCs w:val="28"/>
        </w:rPr>
        <w:t>№</w:t>
      </w:r>
      <w:r w:rsidR="00A30F0D">
        <w:rPr>
          <w:rFonts w:ascii="Times New Roman" w:eastAsia="Calibri" w:hAnsi="Times New Roman"/>
          <w:sz w:val="28"/>
          <w:szCs w:val="28"/>
        </w:rPr>
        <w:t>5</w:t>
      </w:r>
      <w:r w:rsidRPr="000D76FE">
        <w:rPr>
          <w:rFonts w:ascii="Times New Roman" w:eastAsia="Calibri" w:hAnsi="Times New Roman"/>
          <w:sz w:val="28"/>
          <w:szCs w:val="28"/>
        </w:rPr>
        <w:t xml:space="preserve"> Контракта (согласованный с Заказчиком).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Положения данного Регламента должны быть увязаны с «Регламентом действий Подрядчика (Исполнителя) при ликвидации последствий ДТП».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Рекомендации по учету и анализу ДТП на автомобильных дорогах РФ (ОДМ 218.6.015-2015),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5" w:name="_Toc489022118"/>
      <w:bookmarkStart w:id="36" w:name="_Toc489022457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ликвидации последствий ДТП»</w:t>
      </w:r>
      <w:bookmarkEnd w:id="35"/>
      <w:bookmarkEnd w:id="3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 по ликвидации негативных последствий дорожно-транспортных происшествий (ДТП);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структура подразделений технических служб Исполнителя, оказывающих услуги 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схема взаимодействия Заказчика и Исполнителя при выполнении оказании услуг по ликвидации негативных последствий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полномочия подразделений технических служб Исполнителя, оказывающих услуги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обмена информацией и предоставления отчетности Заказчику административно-управленческими и техническими службами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список структурных подразделений и ответственных лиц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осуществляющих взаимодействие с органами ГИБДД, МЧС, МВД, Росгидромета, администрацией субъектов РФ и других хозяйствующих субъектов при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взаимодействия технических служб и ответственных лиц Исполнителя с органами ГИБДД, МЧС, МВД, администрацией субъектов РФ и других хозяйствующих субъектов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Исполнителя, необходимому для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</w:t>
      </w:r>
      <w:r>
        <w:rPr>
          <w:rFonts w:ascii="Times New Roman" w:eastAsia="Calibri" w:hAnsi="Times New Roman"/>
          <w:sz w:val="28"/>
          <w:szCs w:val="28"/>
        </w:rPr>
        <w:t>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; 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назначения ответственных за взаимодействие лиц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определение их меры ответственности. 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ОДМ 218.6.015-2015 «Рекомендации по учету и анализу ДТП на автомобильных дорогах РФ»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7" w:name="_Toc489022119"/>
      <w:bookmarkStart w:id="38" w:name="_Toc48902245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угрозе возникновения и ликвидации последствий ЧС»</w:t>
      </w:r>
      <w:bookmarkEnd w:id="37"/>
      <w:bookmarkEnd w:id="3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услуги по ликвидации негативных последствий ЧС;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организационно-исполнительная (функционально-иерархическая) схема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обеспечивающих ликвидацию негативных последствий Чрезвычайных ситуаций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Объекта. 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структура и полномочия подразделений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оказывающих услуги </w:t>
      </w:r>
      <w:r w:rsidR="00A30F0D" w:rsidRPr="00A30F0D">
        <w:rPr>
          <w:rFonts w:ascii="Times New Roman" w:eastAsia="Calibri" w:hAnsi="Times New Roman"/>
          <w:sz w:val="28"/>
          <w:szCs w:val="28"/>
        </w:rPr>
        <w:t>(выполн</w:t>
      </w:r>
      <w:r w:rsidR="00A30F0D">
        <w:rPr>
          <w:rFonts w:ascii="Times New Roman" w:eastAsia="Calibri" w:hAnsi="Times New Roman"/>
          <w:sz w:val="28"/>
          <w:szCs w:val="28"/>
        </w:rPr>
        <w:t>яющих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работ</w:t>
      </w:r>
      <w:r w:rsidR="00A30F0D">
        <w:rPr>
          <w:rFonts w:ascii="Times New Roman" w:eastAsia="Calibri" w:hAnsi="Times New Roman"/>
          <w:sz w:val="28"/>
          <w:szCs w:val="28"/>
        </w:rPr>
        <w:t>ы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)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обмена информацией и предоставления отчетности Заказчику административно-управленческих и технических служб Исполнителя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список структурных подразделений и ответственных лиц Исполнителя, осуществляющих взаимодействие с органами ГИБДД, МЧС, МВД, Росгидромета,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взаимодействия технических служб и ответственных лиц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с органами ГИБДД, МЧС, МВД,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материально – техническому и ресурсному обеспечению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необходимому для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Исполнител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определение их меры ответственности.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«Инструкции о сроках и формах представления информации в области защиты населения и </w:t>
      </w:r>
      <w:r w:rsidRPr="00D32C05">
        <w:rPr>
          <w:rFonts w:ascii="Times New Roman" w:eastAsia="Calibri" w:hAnsi="Times New Roman"/>
          <w:sz w:val="28"/>
          <w:szCs w:val="28"/>
        </w:rPr>
        <w:lastRenderedPageBreak/>
        <w:t>территорий от чрезвычайных ситуаций природного и техногенного характера», (утверждена приказом МЧС № 382 от 07.07.1997 г.)</w:t>
      </w:r>
      <w:r>
        <w:rPr>
          <w:rFonts w:ascii="Times New Roman" w:eastAsia="Calibri" w:hAnsi="Times New Roman"/>
          <w:sz w:val="28"/>
          <w:szCs w:val="28"/>
        </w:rPr>
        <w:t>,</w:t>
      </w:r>
      <w:r w:rsidRPr="00D32C05">
        <w:rPr>
          <w:rFonts w:ascii="Times New Roman" w:eastAsia="Calibri" w:hAnsi="Times New Roman"/>
          <w:sz w:val="28"/>
          <w:szCs w:val="28"/>
        </w:rPr>
        <w:t xml:space="preserve"> Распоряжение </w:t>
      </w:r>
      <w:proofErr w:type="spellStart"/>
      <w:r w:rsidRPr="00D32C05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D32C05">
        <w:rPr>
          <w:rFonts w:ascii="Times New Roman" w:eastAsia="Calibri" w:hAnsi="Times New Roman"/>
          <w:sz w:val="28"/>
          <w:szCs w:val="28"/>
        </w:rPr>
        <w:t xml:space="preserve"> от 18.04.2018 N 1234-р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"Об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утверждении Положения о представлении информации о состоянии автомобильных дорог общего пользования федерального значения, дорожно-транспортных происшествиях, нештатных и чрезвычайных ситуациях на них" и по согласованию с Заказчиком, рекомендации иных нормативных документов.</w:t>
      </w:r>
      <w:proofErr w:type="gramEnd"/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D42EA9" w:rsidRPr="0091749E" w:rsidRDefault="00D42EA9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91749E">
        <w:rPr>
          <w:rFonts w:ascii="Times New Roman" w:hAnsi="Times New Roman"/>
          <w:b/>
          <w:sz w:val="28"/>
          <w:szCs w:val="28"/>
        </w:rPr>
        <w:t>Заказчик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Исполнитель</w:t>
      </w:r>
    </w:p>
    <w:p w:rsidR="00D42EA9" w:rsidRPr="00F27035" w:rsidRDefault="00D42EA9" w:rsidP="00D42EA9">
      <w:pPr>
        <w:tabs>
          <w:tab w:val="left" w:pos="0"/>
        </w:tabs>
        <w:spacing w:line="240" w:lineRule="auto"/>
        <w:ind w:right="283" w:firstLine="42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</w:t>
      </w:r>
    </w:p>
    <w:p w:rsidR="00F70750" w:rsidRDefault="00F70750" w:rsidP="00666842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F70750" w:rsidSect="00C0602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137A5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4008EA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D0F03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1B4665"/>
    <w:multiLevelType w:val="multilevel"/>
    <w:tmpl w:val="CABADF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1D5503C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BA7C3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B0258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F94CAC"/>
    <w:multiLevelType w:val="hybridMultilevel"/>
    <w:tmpl w:val="89E8F6CE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812F25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643E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4E0DEE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2509C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86FD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D5518F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C17F91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283B42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C3BFC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16"/>
  </w:num>
  <w:num w:numId="8">
    <w:abstractNumId w:val="3"/>
  </w:num>
  <w:num w:numId="9">
    <w:abstractNumId w:val="14"/>
  </w:num>
  <w:num w:numId="10">
    <w:abstractNumId w:val="12"/>
  </w:num>
  <w:num w:numId="11">
    <w:abstractNumId w:val="0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 w:numId="16">
    <w:abstractNumId w:val="10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65E"/>
    <w:rsid w:val="00015BB4"/>
    <w:rsid w:val="000A4D6D"/>
    <w:rsid w:val="000A748F"/>
    <w:rsid w:val="00144ABE"/>
    <w:rsid w:val="00145AE7"/>
    <w:rsid w:val="001B03A5"/>
    <w:rsid w:val="001D6FD9"/>
    <w:rsid w:val="002B5FE2"/>
    <w:rsid w:val="002D7EE6"/>
    <w:rsid w:val="002E5FFE"/>
    <w:rsid w:val="00301B1E"/>
    <w:rsid w:val="00414C06"/>
    <w:rsid w:val="00417D70"/>
    <w:rsid w:val="004235DF"/>
    <w:rsid w:val="004240DF"/>
    <w:rsid w:val="00463B8C"/>
    <w:rsid w:val="00474C8D"/>
    <w:rsid w:val="004A6C49"/>
    <w:rsid w:val="004F001D"/>
    <w:rsid w:val="0051074F"/>
    <w:rsid w:val="00525AC3"/>
    <w:rsid w:val="005578B6"/>
    <w:rsid w:val="00573E03"/>
    <w:rsid w:val="0059314A"/>
    <w:rsid w:val="005A0CCC"/>
    <w:rsid w:val="005E2E5E"/>
    <w:rsid w:val="006265C5"/>
    <w:rsid w:val="00666842"/>
    <w:rsid w:val="0067781B"/>
    <w:rsid w:val="006A16F2"/>
    <w:rsid w:val="006E2086"/>
    <w:rsid w:val="006F73F3"/>
    <w:rsid w:val="00704CB9"/>
    <w:rsid w:val="00720142"/>
    <w:rsid w:val="00722016"/>
    <w:rsid w:val="0075765E"/>
    <w:rsid w:val="007660B8"/>
    <w:rsid w:val="007666AB"/>
    <w:rsid w:val="00767F18"/>
    <w:rsid w:val="007B01BD"/>
    <w:rsid w:val="007F3FDC"/>
    <w:rsid w:val="00876C4D"/>
    <w:rsid w:val="008B0DB7"/>
    <w:rsid w:val="008D28B2"/>
    <w:rsid w:val="0091622E"/>
    <w:rsid w:val="0091749E"/>
    <w:rsid w:val="00932B79"/>
    <w:rsid w:val="00A30F0D"/>
    <w:rsid w:val="00A4688F"/>
    <w:rsid w:val="00AA5822"/>
    <w:rsid w:val="00AB655B"/>
    <w:rsid w:val="00AE5D3F"/>
    <w:rsid w:val="00B059C4"/>
    <w:rsid w:val="00BC55BA"/>
    <w:rsid w:val="00BD4EA8"/>
    <w:rsid w:val="00C06021"/>
    <w:rsid w:val="00CA3251"/>
    <w:rsid w:val="00CC5A0E"/>
    <w:rsid w:val="00D016BF"/>
    <w:rsid w:val="00D05219"/>
    <w:rsid w:val="00D21222"/>
    <w:rsid w:val="00D42EA9"/>
    <w:rsid w:val="00D51F83"/>
    <w:rsid w:val="00D90F09"/>
    <w:rsid w:val="00DB4D56"/>
    <w:rsid w:val="00DC0593"/>
    <w:rsid w:val="00DE2580"/>
    <w:rsid w:val="00DE57AC"/>
    <w:rsid w:val="00DF6707"/>
    <w:rsid w:val="00E15642"/>
    <w:rsid w:val="00E34EC0"/>
    <w:rsid w:val="00EA0525"/>
    <w:rsid w:val="00EC3097"/>
    <w:rsid w:val="00EC409D"/>
    <w:rsid w:val="00F0584E"/>
    <w:rsid w:val="00F24C62"/>
    <w:rsid w:val="00F27035"/>
    <w:rsid w:val="00F54296"/>
    <w:rsid w:val="00F55CAA"/>
    <w:rsid w:val="00F70750"/>
    <w:rsid w:val="00F7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398D2-CCF0-4FF4-ACA6-51603F0D0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BDBD4182</Template>
  <TotalTime>170</TotalTime>
  <Pages>11</Pages>
  <Words>3992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46</cp:revision>
  <dcterms:created xsi:type="dcterms:W3CDTF">2017-12-06T13:59:00Z</dcterms:created>
  <dcterms:modified xsi:type="dcterms:W3CDTF">2026-06-24T11:56:00Z</dcterms:modified>
</cp:coreProperties>
</file>